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07" w:rsidRDefault="0004579E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</w:t>
      </w:r>
      <w:r w:rsidRPr="0004579E">
        <w:rPr>
          <w:b/>
          <w:sz w:val="36"/>
          <w:szCs w:val="36"/>
          <w:lang w:val="ru-RU"/>
        </w:rPr>
        <w:t>Протокол</w:t>
      </w:r>
      <w:r>
        <w:rPr>
          <w:b/>
          <w:sz w:val="36"/>
          <w:szCs w:val="36"/>
          <w:lang w:val="ru-RU"/>
        </w:rPr>
        <w:t xml:space="preserve"> №4</w:t>
      </w:r>
    </w:p>
    <w:p w:rsidR="005A41F5" w:rsidRPr="005A41F5" w:rsidRDefault="005A41F5" w:rsidP="005A41F5">
      <w:pPr>
        <w:spacing w:after="0" w:line="240" w:lineRule="auto"/>
        <w:jc w:val="center"/>
        <w:rPr>
          <w:b/>
          <w:color w:val="2800FF"/>
          <w:sz w:val="36"/>
          <w:szCs w:val="36"/>
        </w:rPr>
      </w:pPr>
      <w:proofErr w:type="spellStart"/>
      <w:r w:rsidRPr="005A41F5">
        <w:rPr>
          <w:b/>
          <w:color w:val="2800FF"/>
          <w:sz w:val="36"/>
          <w:szCs w:val="36"/>
        </w:rPr>
        <w:t>Изначально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Вышестоящий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Дом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Изначально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Вышестоящего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Отца</w:t>
      </w:r>
      <w:proofErr w:type="spellEnd"/>
    </w:p>
    <w:p w:rsidR="005A41F5" w:rsidRPr="0052311E" w:rsidRDefault="005A41F5" w:rsidP="005A41F5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</w:pPr>
      <w:r w:rsidRPr="0052311E">
        <w:rPr>
          <w:rFonts w:ascii="Liberation Serif" w:eastAsia="Noto Serif CJK SC" w:hAnsi="Liberation Serif" w:cs="Lohit Devanagari"/>
          <w:b/>
          <w:bCs/>
          <w:color w:val="FF0000"/>
          <w:kern w:val="2"/>
          <w:sz w:val="32"/>
          <w:szCs w:val="32"/>
          <w:lang w:val="ru-RU" w:eastAsia="zh-CN" w:bidi="hi-IN"/>
        </w:rPr>
        <w:t xml:space="preserve">подразделения </w:t>
      </w:r>
      <w:r w:rsidRPr="0052311E">
        <w:rPr>
          <w:rFonts w:ascii="Liberation Serif" w:eastAsia="Noto Serif CJK SC" w:hAnsi="Liberation Serif" w:cs="Lohit Devanagari"/>
          <w:b/>
          <w:color w:val="FF0000"/>
          <w:kern w:val="2"/>
          <w:sz w:val="32"/>
          <w:szCs w:val="32"/>
          <w:lang w:val="ru-RU" w:eastAsia="zh-CN" w:bidi="hi-IN"/>
        </w:rPr>
        <w:t>ИВДИВО Приднепровье</w:t>
      </w:r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 xml:space="preserve"> 4.951.760.157.141.521.099.596.496.753 </w:t>
      </w:r>
      <w:proofErr w:type="spellStart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пра</w:t>
      </w:r>
      <w:proofErr w:type="spellEnd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-</w:t>
      </w:r>
      <w:proofErr w:type="spellStart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ивдиво</w:t>
      </w:r>
      <w:proofErr w:type="spellEnd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-</w:t>
      </w:r>
      <w:proofErr w:type="spellStart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октаво</w:t>
      </w:r>
      <w:proofErr w:type="spellEnd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 xml:space="preserve">-реальностей Фа-ИВДИВО Октавы 19.807.040.628.566.084.398.385.987.520 высокой </w:t>
      </w:r>
      <w:proofErr w:type="spellStart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пра</w:t>
      </w:r>
      <w:proofErr w:type="spellEnd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-</w:t>
      </w:r>
      <w:proofErr w:type="spellStart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ивдивооктаво</w:t>
      </w:r>
      <w:proofErr w:type="spellEnd"/>
      <w:r w:rsidRPr="0052311E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-реальности Соль-ИВДИВО Октавы</w:t>
      </w:r>
    </w:p>
    <w:p w:rsidR="0052311E" w:rsidRDefault="0052311E" w:rsidP="0052311E">
      <w:pPr>
        <w:suppressAutoHyphens/>
        <w:spacing w:after="0" w:line="240" w:lineRule="auto"/>
        <w:rPr>
          <w:rFonts w:ascii="Liberation Serif" w:eastAsia="Noto Serif CJK SC" w:hAnsi="Liberation Serif" w:cs="Lohit Devanagari"/>
          <w:bCs/>
          <w:kern w:val="2"/>
          <w:sz w:val="28"/>
          <w:szCs w:val="28"/>
          <w:lang w:val="en-US" w:eastAsia="zh-CN" w:bidi="hi-IN"/>
        </w:rPr>
      </w:pPr>
    </w:p>
    <w:p w:rsidR="0052311E" w:rsidRPr="0052311E" w:rsidRDefault="0052311E" w:rsidP="0052311E">
      <w:pPr>
        <w:suppressAutoHyphens/>
        <w:spacing w:after="0" w:line="240" w:lineRule="auto"/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</w:pPr>
      <w:r w:rsidRPr="0052311E">
        <w:rPr>
          <w:rFonts w:ascii="Liberation Serif" w:eastAsia="Noto Serif CJK SC" w:hAnsi="Liberation Serif" w:cs="Lohit Devanagari"/>
          <w:bCs/>
          <w:kern w:val="2"/>
          <w:sz w:val="28"/>
          <w:szCs w:val="28"/>
          <w:lang w:val="ru-RU" w:eastAsia="zh-CN" w:bidi="hi-IN"/>
        </w:rPr>
        <w:t>30.09. 2023 г.</w:t>
      </w:r>
    </w:p>
    <w:p w:rsidR="005A41F5" w:rsidRPr="005A41F5" w:rsidRDefault="005A41F5" w:rsidP="005A41F5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color w:val="FF0000"/>
          <w:kern w:val="2"/>
          <w:sz w:val="40"/>
          <w:szCs w:val="40"/>
          <w:lang w:val="ru-RU" w:eastAsia="zh-CN" w:bidi="hi-IN"/>
        </w:rPr>
      </w:pPr>
    </w:p>
    <w:p w:rsidR="005A41F5" w:rsidRPr="005A41F5" w:rsidRDefault="005A41F5" w:rsidP="005A41F5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</w:pPr>
      <w:r w:rsidRPr="005A41F5">
        <w:rPr>
          <w:rFonts w:ascii="Liberation Serif" w:eastAsia="Noto Serif CJK SC" w:hAnsi="Liberation Serif" w:cs="Lohit Devanagari"/>
          <w:b/>
          <w:kern w:val="2"/>
          <w:sz w:val="32"/>
          <w:szCs w:val="32"/>
          <w:lang w:val="ru-RU" w:eastAsia="zh-CN" w:bidi="hi-IN"/>
        </w:rPr>
        <w:t>Присутствовали</w:t>
      </w:r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</w:t>
      </w:r>
      <w:r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>17</w:t>
      </w:r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</w:t>
      </w:r>
      <w:proofErr w:type="spellStart"/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>Аватаров</w:t>
      </w:r>
      <w:proofErr w:type="spellEnd"/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                                                                                                                     </w:t>
      </w:r>
    </w:p>
    <w:p w:rsidR="005A41F5" w:rsidRPr="005A41F5" w:rsidRDefault="005A41F5" w:rsidP="005A41F5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</w:p>
    <w:p w:rsidR="005A41F5" w:rsidRPr="005A41F5" w:rsidRDefault="005A41F5" w:rsidP="005A41F5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</w:pPr>
      <w:r w:rsidRPr="005A41F5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Состоялись</w:t>
      </w:r>
    </w:p>
    <w:p w:rsidR="005A41F5" w:rsidRDefault="005A41F5">
      <w:pPr>
        <w:rPr>
          <w:rFonts w:ascii="Segoe UI" w:hAnsi="Segoe UI" w:cs="Segoe UI"/>
          <w:color w:val="000000"/>
          <w:shd w:val="clear" w:color="auto" w:fill="FFFFFF"/>
          <w:lang w:val="ru-RU"/>
        </w:rPr>
      </w:pPr>
      <w:bookmarkStart w:id="0" w:name="_GoBack"/>
      <w:bookmarkEnd w:id="0"/>
      <w:r>
        <w:rPr>
          <w:b/>
          <w:sz w:val="36"/>
          <w:szCs w:val="36"/>
          <w:lang w:val="ru-RU"/>
        </w:rPr>
        <w:t>1</w:t>
      </w:r>
      <w:r w:rsidRPr="005A41F5">
        <w:t xml:space="preserve"> </w:t>
      </w:r>
      <w:r w:rsidRPr="00106EEA">
        <w:rPr>
          <w:rStyle w:val="a3"/>
          <w:rFonts w:ascii="Segoe UI" w:hAnsi="Segoe UI" w:cs="Segoe UI"/>
          <w:bCs w:val="0"/>
          <w:color w:val="000000"/>
          <w:sz w:val="28"/>
          <w:szCs w:val="28"/>
          <w:shd w:val="clear" w:color="auto" w:fill="FFFFFF"/>
        </w:rPr>
        <w:t xml:space="preserve">Образ Ядра </w:t>
      </w:r>
      <w:proofErr w:type="spellStart"/>
      <w:r w:rsidRPr="00106EEA">
        <w:rPr>
          <w:rStyle w:val="a3"/>
          <w:rFonts w:ascii="Segoe UI" w:hAnsi="Segoe UI" w:cs="Segoe UI"/>
          <w:bCs w:val="0"/>
          <w:color w:val="000000"/>
          <w:sz w:val="28"/>
          <w:szCs w:val="28"/>
          <w:shd w:val="clear" w:color="auto" w:fill="FFFFFF"/>
        </w:rPr>
        <w:t>Синтеза</w:t>
      </w:r>
      <w:proofErr w:type="spellEnd"/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br/>
        <w:t xml:space="preserve">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зависимости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от того,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какая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деятельность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Отец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даёт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Огня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или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ИВАС Кут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Хуми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даёт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но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 ИВАС Кут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Хуми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может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поручить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дело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чисто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вне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тогда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даёт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Огня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на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реализацию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такого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дела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любом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проекте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от ИВАС Кут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Хуми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идет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деятельности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для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внешней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реализации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поручения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Из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этого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ядра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получается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индивидуальная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деятельность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поручению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то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конкретная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деятельность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складывается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из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соответствующего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ядра от ИВАС Кут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Хуми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поручению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например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Имперца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ядро Учёного,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Парламентария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Меняется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ядро от ИВАС Кут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Хуми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меняется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деятельность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На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фиксируется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ИВДИВО 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создает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соответствующие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пакеты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условий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возможностей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 т. д.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Между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ядром и ИВДИВО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возникает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среда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организации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которой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действиями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исполняется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поручение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От того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как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синтез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применяется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организациях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АС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такая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жизнь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складывается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это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высокоорганизованный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инструмент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вызывающий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накопленным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синтезом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самом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ядре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соответствующий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уровень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деятельности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возможностей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на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каждом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от ИВ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Отца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от ИВАС Кут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Хуми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Всё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это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объединяет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каждом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ИВДИВО.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Ядра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формируются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конце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чтобы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закрепить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Синтез в наших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телах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записывающее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Синтез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устройство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от самого ИВ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Отца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флэшка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»,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распространяющая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эту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запись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соответствующими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эманациями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поддерживающее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в нас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эту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среду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Это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объектный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уровень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реализации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Ядро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позволяет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поддерживать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уровень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Синтеза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материи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Над Ядром –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личная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реализация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 ИВ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Отцом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 ИВАС Кут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Хуми</w:t>
      </w:r>
      <w:proofErr w:type="spellEnd"/>
    </w:p>
    <w:p w:rsidR="00106EEA" w:rsidRPr="00106EEA" w:rsidRDefault="00106EEA" w:rsidP="00106EEA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</w:pPr>
      <w:r w:rsidRPr="00106EEA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Решения</w:t>
      </w:r>
    </w:p>
    <w:p w:rsidR="00106EEA" w:rsidRDefault="00106EEA">
      <w:pPr>
        <w:rPr>
          <w:sz w:val="28"/>
          <w:szCs w:val="28"/>
          <w:lang w:val="ru-RU"/>
        </w:rPr>
      </w:pPr>
      <w:r w:rsidRPr="00106EEA">
        <w:rPr>
          <w:sz w:val="28"/>
          <w:szCs w:val="28"/>
          <w:lang w:val="ru-RU"/>
        </w:rPr>
        <w:t>Разработаться ядрами пройденных синтезов</w:t>
      </w:r>
    </w:p>
    <w:p w:rsidR="00106EEA" w:rsidRPr="00106EEA" w:rsidRDefault="00106EE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lang w:val="ru-RU"/>
        </w:rPr>
        <w:t>Составил ИВДИВО-секретарь Наталья Бондаренко</w:t>
      </w:r>
    </w:p>
    <w:sectPr w:rsidR="00106EEA" w:rsidRPr="00106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6109"/>
    <w:multiLevelType w:val="multilevel"/>
    <w:tmpl w:val="D3C0F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9E"/>
    <w:rsid w:val="0004579E"/>
    <w:rsid w:val="00106EEA"/>
    <w:rsid w:val="00170207"/>
    <w:rsid w:val="0052311E"/>
    <w:rsid w:val="005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9982-C83E-4A95-A407-F87E869B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3</cp:revision>
  <dcterms:created xsi:type="dcterms:W3CDTF">2023-12-06T16:21:00Z</dcterms:created>
  <dcterms:modified xsi:type="dcterms:W3CDTF">2023-12-09T09:20:00Z</dcterms:modified>
</cp:coreProperties>
</file>